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7F" w:rsidRPr="00F44906" w:rsidRDefault="00D24835" w:rsidP="00D24835">
      <w:pPr>
        <w:jc w:val="center"/>
        <w:rPr>
          <w:rFonts w:ascii="Times New Roman" w:hAnsi="Times New Roman" w:cs="Times New Roman"/>
          <w:b/>
          <w:sz w:val="28"/>
          <w:szCs w:val="28"/>
          <w:u w:val="double"/>
        </w:rPr>
      </w:pPr>
      <w:r w:rsidRPr="00F44906">
        <w:rPr>
          <w:rFonts w:ascii="Times New Roman" w:hAnsi="Times New Roman" w:cs="Times New Roman"/>
          <w:b/>
          <w:sz w:val="28"/>
          <w:szCs w:val="28"/>
          <w:u w:val="double"/>
        </w:rPr>
        <w:t>REFLEKSIJA O UPORABNOSTI</w:t>
      </w:r>
    </w:p>
    <w:p w:rsidR="00D24835" w:rsidRDefault="00D24835" w:rsidP="00D24835">
      <w:pPr>
        <w:jc w:val="center"/>
        <w:rPr>
          <w:rFonts w:ascii="Times New Roman" w:hAnsi="Times New Roman" w:cs="Times New Roman"/>
          <w:b/>
          <w:sz w:val="28"/>
          <w:szCs w:val="28"/>
        </w:rPr>
      </w:pPr>
      <w:r>
        <w:rPr>
          <w:rFonts w:ascii="Times New Roman" w:hAnsi="Times New Roman" w:cs="Times New Roman"/>
          <w:b/>
          <w:sz w:val="28"/>
          <w:szCs w:val="28"/>
        </w:rPr>
        <w:t>Obšolska dejavnost: Počitnice na Drugi</w:t>
      </w:r>
      <w:r w:rsidR="00F44906">
        <w:rPr>
          <w:rFonts w:ascii="Times New Roman" w:hAnsi="Times New Roman" w:cs="Times New Roman"/>
          <w:b/>
          <w:sz w:val="28"/>
          <w:szCs w:val="28"/>
        </w:rPr>
        <w:t>-Francoska zabava</w:t>
      </w:r>
    </w:p>
    <w:tbl>
      <w:tblPr>
        <w:tblW w:w="9851" w:type="dxa"/>
        <w:tblLayout w:type="fixed"/>
        <w:tblCellMar>
          <w:left w:w="70" w:type="dxa"/>
          <w:right w:w="70" w:type="dxa"/>
        </w:tblCellMar>
        <w:tblLook w:val="0000" w:firstRow="0" w:lastRow="0" w:firstColumn="0" w:lastColumn="0" w:noHBand="0" w:noVBand="0"/>
      </w:tblPr>
      <w:tblGrid>
        <w:gridCol w:w="2764"/>
        <w:gridCol w:w="7087"/>
      </w:tblGrid>
      <w:tr w:rsidR="00D24835" w:rsidRPr="002678C9" w:rsidTr="009F7798">
        <w:tc>
          <w:tcPr>
            <w:tcW w:w="2764" w:type="dxa"/>
            <w:tcBorders>
              <w:top w:val="single" w:sz="6" w:space="0" w:color="auto"/>
              <w:left w:val="single" w:sz="6" w:space="0" w:color="auto"/>
              <w:bottom w:val="single" w:sz="6" w:space="0" w:color="auto"/>
              <w:right w:val="single" w:sz="6" w:space="0" w:color="auto"/>
            </w:tcBorders>
          </w:tcPr>
          <w:p w:rsidR="00D24835" w:rsidRDefault="00D24835" w:rsidP="009F7798">
            <w:pPr>
              <w:rPr>
                <w:rFonts w:cstheme="minorHAnsi"/>
                <w:b/>
                <w:sz w:val="24"/>
                <w:szCs w:val="24"/>
              </w:rPr>
            </w:pPr>
            <w:r w:rsidRPr="004868AA">
              <w:rPr>
                <w:rFonts w:cstheme="minorHAnsi"/>
                <w:b/>
                <w:sz w:val="24"/>
                <w:szCs w:val="24"/>
              </w:rPr>
              <w:t xml:space="preserve">Naslov </w:t>
            </w:r>
            <w:r>
              <w:rPr>
                <w:rFonts w:cstheme="minorHAnsi"/>
                <w:b/>
                <w:sz w:val="24"/>
                <w:szCs w:val="24"/>
              </w:rPr>
              <w:t>dejavnosti</w:t>
            </w:r>
          </w:p>
          <w:p w:rsidR="00D24835" w:rsidRPr="004868AA" w:rsidRDefault="00D24835" w:rsidP="009F7798">
            <w:pPr>
              <w:rPr>
                <w:rFonts w:cstheme="minorHAnsi"/>
                <w:b/>
                <w:sz w:val="24"/>
                <w:szCs w:val="24"/>
              </w:rPr>
            </w:pPr>
          </w:p>
        </w:tc>
        <w:tc>
          <w:tcPr>
            <w:tcW w:w="7087" w:type="dxa"/>
            <w:tcBorders>
              <w:top w:val="single" w:sz="6" w:space="0" w:color="auto"/>
              <w:left w:val="single" w:sz="6" w:space="0" w:color="auto"/>
              <w:bottom w:val="single" w:sz="6" w:space="0" w:color="auto"/>
              <w:right w:val="single" w:sz="6" w:space="0" w:color="auto"/>
            </w:tcBorders>
          </w:tcPr>
          <w:p w:rsidR="00D24835" w:rsidRPr="00F44906" w:rsidRDefault="00D24835" w:rsidP="00F44906">
            <w:pPr>
              <w:ind w:left="284"/>
              <w:rPr>
                <w:rFonts w:ascii="Times New Roman" w:hAnsi="Times New Roman" w:cs="Times New Roman"/>
                <w:b/>
                <w:sz w:val="24"/>
                <w:szCs w:val="24"/>
              </w:rPr>
            </w:pPr>
          </w:p>
          <w:p w:rsidR="00D24835" w:rsidRPr="00F44906" w:rsidRDefault="00D24835" w:rsidP="00F44906">
            <w:pPr>
              <w:rPr>
                <w:rFonts w:ascii="Times New Roman" w:hAnsi="Times New Roman" w:cs="Times New Roman"/>
                <w:b/>
                <w:sz w:val="24"/>
                <w:szCs w:val="24"/>
              </w:rPr>
            </w:pPr>
            <w:r w:rsidRPr="00F44906">
              <w:rPr>
                <w:rFonts w:ascii="Times New Roman" w:hAnsi="Times New Roman" w:cs="Times New Roman"/>
                <w:b/>
                <w:sz w:val="24"/>
                <w:szCs w:val="24"/>
              </w:rPr>
              <w:t>POČITNICE NA DRUGI-FRANCOSKA ZABAVA</w:t>
            </w:r>
          </w:p>
        </w:tc>
      </w:tr>
      <w:tr w:rsidR="00D24835" w:rsidRPr="002678C9" w:rsidTr="009F7798">
        <w:tc>
          <w:tcPr>
            <w:tcW w:w="2764" w:type="dxa"/>
            <w:tcBorders>
              <w:top w:val="single" w:sz="6" w:space="0" w:color="auto"/>
              <w:left w:val="single" w:sz="6" w:space="0" w:color="auto"/>
              <w:bottom w:val="single" w:sz="6" w:space="0" w:color="auto"/>
              <w:right w:val="single" w:sz="6" w:space="0" w:color="auto"/>
            </w:tcBorders>
          </w:tcPr>
          <w:p w:rsidR="00F44906" w:rsidRPr="004868AA" w:rsidRDefault="00D24835" w:rsidP="009F7798">
            <w:pPr>
              <w:rPr>
                <w:rFonts w:cstheme="minorHAnsi"/>
                <w:b/>
                <w:sz w:val="24"/>
              </w:rPr>
            </w:pPr>
            <w:r>
              <w:rPr>
                <w:rFonts w:cstheme="minorHAnsi"/>
                <w:b/>
                <w:sz w:val="24"/>
              </w:rPr>
              <w:t>Mentorici</w:t>
            </w:r>
            <w:r w:rsidR="00F44906">
              <w:rPr>
                <w:rFonts w:cstheme="minorHAnsi"/>
                <w:b/>
                <w:sz w:val="24"/>
              </w:rPr>
              <w:t>, delež avtorstva</w:t>
            </w:r>
          </w:p>
          <w:p w:rsidR="00D24835" w:rsidRPr="004868AA" w:rsidRDefault="00D24835" w:rsidP="009F7798">
            <w:pPr>
              <w:rPr>
                <w:rFonts w:cstheme="minorHAnsi"/>
                <w:b/>
                <w:sz w:val="24"/>
              </w:rPr>
            </w:pPr>
          </w:p>
        </w:tc>
        <w:tc>
          <w:tcPr>
            <w:tcW w:w="7087" w:type="dxa"/>
            <w:tcBorders>
              <w:top w:val="single" w:sz="6" w:space="0" w:color="auto"/>
              <w:left w:val="single" w:sz="6" w:space="0" w:color="auto"/>
              <w:bottom w:val="single" w:sz="6" w:space="0" w:color="auto"/>
              <w:right w:val="single" w:sz="6" w:space="0" w:color="auto"/>
            </w:tcBorders>
          </w:tcPr>
          <w:p w:rsidR="00D24835" w:rsidRDefault="00D24835" w:rsidP="00F44906">
            <w:pPr>
              <w:rPr>
                <w:rFonts w:ascii="Times New Roman" w:hAnsi="Times New Roman" w:cs="Times New Roman"/>
                <w:b/>
                <w:sz w:val="24"/>
              </w:rPr>
            </w:pPr>
            <w:r w:rsidRPr="00F44906">
              <w:rPr>
                <w:rFonts w:ascii="Times New Roman" w:hAnsi="Times New Roman" w:cs="Times New Roman"/>
                <w:b/>
                <w:sz w:val="24"/>
              </w:rPr>
              <w:t>MARY ELLEN RAMASIMANANA VIRTIČ</w:t>
            </w:r>
            <w:r w:rsidR="00F44906">
              <w:rPr>
                <w:rFonts w:ascii="Times New Roman" w:hAnsi="Times New Roman" w:cs="Times New Roman"/>
                <w:b/>
                <w:sz w:val="24"/>
              </w:rPr>
              <w:t xml:space="preserve"> (50 %)</w:t>
            </w:r>
          </w:p>
          <w:p w:rsidR="00F44906" w:rsidRPr="00F44906" w:rsidRDefault="00F44906" w:rsidP="00F44906">
            <w:pPr>
              <w:rPr>
                <w:rFonts w:ascii="Times New Roman" w:hAnsi="Times New Roman" w:cs="Times New Roman"/>
                <w:b/>
                <w:sz w:val="24"/>
                <w:szCs w:val="24"/>
              </w:rPr>
            </w:pPr>
            <w:r w:rsidRPr="00F44906">
              <w:rPr>
                <w:rFonts w:ascii="Times New Roman" w:hAnsi="Times New Roman" w:cs="Times New Roman"/>
                <w:b/>
                <w:sz w:val="24"/>
              </w:rPr>
              <w:t>KARMEN KAUČIČ</w:t>
            </w:r>
            <w:r>
              <w:rPr>
                <w:rFonts w:ascii="Times New Roman" w:hAnsi="Times New Roman" w:cs="Times New Roman"/>
                <w:b/>
                <w:sz w:val="24"/>
              </w:rPr>
              <w:t xml:space="preserve"> (50 %)</w:t>
            </w:r>
            <w:bookmarkStart w:id="0" w:name="_GoBack"/>
            <w:bookmarkEnd w:id="0"/>
          </w:p>
        </w:tc>
      </w:tr>
      <w:tr w:rsidR="00D24835" w:rsidRPr="007076DE" w:rsidTr="009F7798">
        <w:tc>
          <w:tcPr>
            <w:tcW w:w="2764" w:type="dxa"/>
            <w:tcBorders>
              <w:top w:val="single" w:sz="6" w:space="0" w:color="auto"/>
              <w:left w:val="single" w:sz="6" w:space="0" w:color="auto"/>
              <w:bottom w:val="single" w:sz="6" w:space="0" w:color="auto"/>
              <w:right w:val="single" w:sz="6" w:space="0" w:color="auto"/>
            </w:tcBorders>
          </w:tcPr>
          <w:p w:rsidR="00D24835" w:rsidRPr="004868AA" w:rsidRDefault="00D24835" w:rsidP="009F7798">
            <w:pPr>
              <w:rPr>
                <w:rFonts w:cstheme="minorHAnsi"/>
                <w:b/>
                <w:sz w:val="24"/>
                <w:szCs w:val="24"/>
              </w:rPr>
            </w:pPr>
            <w:r>
              <w:rPr>
                <w:rFonts w:cstheme="minorHAnsi"/>
                <w:b/>
                <w:sz w:val="24"/>
                <w:szCs w:val="24"/>
              </w:rPr>
              <w:t>Število srečanj, število ur</w:t>
            </w:r>
          </w:p>
          <w:p w:rsidR="00D24835" w:rsidRPr="004868AA" w:rsidRDefault="00D24835" w:rsidP="009F7798">
            <w:pPr>
              <w:rPr>
                <w:rFonts w:cstheme="minorHAnsi"/>
                <w:b/>
                <w:sz w:val="24"/>
                <w:szCs w:val="24"/>
              </w:rPr>
            </w:pPr>
          </w:p>
        </w:tc>
        <w:tc>
          <w:tcPr>
            <w:tcW w:w="7087" w:type="dxa"/>
            <w:tcBorders>
              <w:top w:val="single" w:sz="6" w:space="0" w:color="auto"/>
              <w:left w:val="single" w:sz="6" w:space="0" w:color="auto"/>
              <w:bottom w:val="single" w:sz="6" w:space="0" w:color="auto"/>
              <w:right w:val="single" w:sz="6" w:space="0" w:color="auto"/>
            </w:tcBorders>
          </w:tcPr>
          <w:p w:rsidR="00D24835" w:rsidRPr="00F44906" w:rsidRDefault="00D24835" w:rsidP="00F44906">
            <w:pPr>
              <w:rPr>
                <w:rFonts w:ascii="Times New Roman" w:hAnsi="Times New Roman" w:cs="Times New Roman"/>
                <w:b/>
                <w:sz w:val="24"/>
              </w:rPr>
            </w:pPr>
            <w:r w:rsidRPr="00F44906">
              <w:rPr>
                <w:rFonts w:ascii="Times New Roman" w:hAnsi="Times New Roman" w:cs="Times New Roman"/>
                <w:b/>
                <w:sz w:val="24"/>
              </w:rPr>
              <w:t>40 ur (skupaj)</w:t>
            </w:r>
          </w:p>
          <w:p w:rsidR="00D24835" w:rsidRPr="00F44906" w:rsidRDefault="00226AA5" w:rsidP="00F44906">
            <w:pPr>
              <w:rPr>
                <w:rFonts w:ascii="Times New Roman" w:hAnsi="Times New Roman" w:cs="Times New Roman"/>
                <w:sz w:val="24"/>
              </w:rPr>
            </w:pPr>
            <w:r w:rsidRPr="00F44906">
              <w:rPr>
                <w:rFonts w:ascii="Times New Roman" w:hAnsi="Times New Roman" w:cs="Times New Roman"/>
                <w:sz w:val="24"/>
              </w:rPr>
              <w:t>22</w:t>
            </w:r>
            <w:r w:rsidR="00D24835" w:rsidRPr="00F44906">
              <w:rPr>
                <w:rFonts w:ascii="Times New Roman" w:hAnsi="Times New Roman" w:cs="Times New Roman"/>
                <w:sz w:val="24"/>
              </w:rPr>
              <w:t xml:space="preserve"> ur </w:t>
            </w:r>
            <w:r w:rsidR="00D24835" w:rsidRPr="00F44906">
              <w:rPr>
                <w:rFonts w:ascii="Times New Roman" w:hAnsi="Times New Roman" w:cs="Times New Roman"/>
                <w:sz w:val="24"/>
              </w:rPr>
              <w:t xml:space="preserve">timskih </w:t>
            </w:r>
            <w:r w:rsidR="00D24835" w:rsidRPr="00F44906">
              <w:rPr>
                <w:rFonts w:ascii="Times New Roman" w:hAnsi="Times New Roman" w:cs="Times New Roman"/>
                <w:sz w:val="24"/>
              </w:rPr>
              <w:t>priprav</w:t>
            </w:r>
          </w:p>
          <w:p w:rsidR="00D24835" w:rsidRPr="00F44906" w:rsidRDefault="00226AA5" w:rsidP="00F44906">
            <w:pPr>
              <w:rPr>
                <w:rFonts w:ascii="Times New Roman" w:hAnsi="Times New Roman" w:cs="Times New Roman"/>
                <w:sz w:val="24"/>
              </w:rPr>
            </w:pPr>
            <w:r w:rsidRPr="00F44906">
              <w:rPr>
                <w:rFonts w:ascii="Times New Roman" w:hAnsi="Times New Roman" w:cs="Times New Roman"/>
                <w:sz w:val="24"/>
              </w:rPr>
              <w:t>15</w:t>
            </w:r>
            <w:r w:rsidR="00D24835" w:rsidRPr="00F44906">
              <w:rPr>
                <w:rFonts w:ascii="Times New Roman" w:hAnsi="Times New Roman" w:cs="Times New Roman"/>
                <w:sz w:val="24"/>
              </w:rPr>
              <w:t xml:space="preserve"> ur učenja (delavnic)</w:t>
            </w:r>
          </w:p>
          <w:p w:rsidR="00D24835" w:rsidRPr="00F44906" w:rsidRDefault="00D24835" w:rsidP="00F44906">
            <w:pPr>
              <w:rPr>
                <w:rFonts w:ascii="Times New Roman" w:hAnsi="Times New Roman" w:cs="Times New Roman"/>
                <w:sz w:val="24"/>
              </w:rPr>
            </w:pPr>
            <w:r w:rsidRPr="00F44906">
              <w:rPr>
                <w:rFonts w:ascii="Times New Roman" w:hAnsi="Times New Roman" w:cs="Times New Roman"/>
                <w:sz w:val="24"/>
              </w:rPr>
              <w:t>3 ure analize, evalvacije</w:t>
            </w:r>
          </w:p>
        </w:tc>
      </w:tr>
      <w:tr w:rsidR="00D24835" w:rsidRPr="007076DE" w:rsidTr="009F7798">
        <w:tc>
          <w:tcPr>
            <w:tcW w:w="2764" w:type="dxa"/>
            <w:tcBorders>
              <w:top w:val="single" w:sz="6" w:space="0" w:color="auto"/>
              <w:left w:val="single" w:sz="6" w:space="0" w:color="auto"/>
              <w:bottom w:val="single" w:sz="6" w:space="0" w:color="auto"/>
              <w:right w:val="single" w:sz="6" w:space="0" w:color="auto"/>
            </w:tcBorders>
          </w:tcPr>
          <w:p w:rsidR="00D24835" w:rsidRPr="004868AA" w:rsidRDefault="00D24835" w:rsidP="009F7798">
            <w:pPr>
              <w:rPr>
                <w:rFonts w:cstheme="minorHAnsi"/>
                <w:b/>
                <w:sz w:val="24"/>
              </w:rPr>
            </w:pPr>
            <w:r>
              <w:rPr>
                <w:rFonts w:cstheme="minorHAnsi"/>
                <w:b/>
                <w:sz w:val="24"/>
              </w:rPr>
              <w:t>Število udeležencev</w:t>
            </w:r>
          </w:p>
          <w:p w:rsidR="00D24835" w:rsidRPr="004868AA" w:rsidRDefault="00D24835" w:rsidP="009F7798">
            <w:pPr>
              <w:rPr>
                <w:rFonts w:cstheme="minorHAnsi"/>
                <w:b/>
                <w:sz w:val="24"/>
              </w:rPr>
            </w:pPr>
          </w:p>
        </w:tc>
        <w:tc>
          <w:tcPr>
            <w:tcW w:w="7087" w:type="dxa"/>
            <w:tcBorders>
              <w:top w:val="single" w:sz="6" w:space="0" w:color="auto"/>
              <w:left w:val="single" w:sz="6" w:space="0" w:color="auto"/>
              <w:bottom w:val="single" w:sz="6" w:space="0" w:color="auto"/>
              <w:right w:val="single" w:sz="6" w:space="0" w:color="auto"/>
            </w:tcBorders>
          </w:tcPr>
          <w:p w:rsidR="00D24835" w:rsidRPr="00F44906" w:rsidRDefault="00F44906" w:rsidP="00F44906">
            <w:pPr>
              <w:rPr>
                <w:rFonts w:ascii="Times New Roman" w:hAnsi="Times New Roman" w:cs="Times New Roman"/>
                <w:sz w:val="24"/>
              </w:rPr>
            </w:pPr>
            <w:r>
              <w:rPr>
                <w:rFonts w:ascii="Times New Roman" w:hAnsi="Times New Roman" w:cs="Times New Roman"/>
                <w:sz w:val="24"/>
              </w:rPr>
              <w:t>12</w:t>
            </w:r>
          </w:p>
        </w:tc>
      </w:tr>
      <w:tr w:rsidR="00D24835" w:rsidRPr="00090660" w:rsidTr="009F7798">
        <w:tc>
          <w:tcPr>
            <w:tcW w:w="2764" w:type="dxa"/>
            <w:tcBorders>
              <w:top w:val="single" w:sz="6" w:space="0" w:color="auto"/>
              <w:left w:val="single" w:sz="6" w:space="0" w:color="auto"/>
              <w:bottom w:val="single" w:sz="6" w:space="0" w:color="auto"/>
              <w:right w:val="single" w:sz="6" w:space="0" w:color="auto"/>
            </w:tcBorders>
          </w:tcPr>
          <w:p w:rsidR="00D24835" w:rsidRDefault="00D24835" w:rsidP="009F7798">
            <w:pPr>
              <w:pStyle w:val="Brezrazmikov"/>
              <w:rPr>
                <w:rFonts w:asciiTheme="minorHAnsi" w:hAnsiTheme="minorHAnsi" w:cstheme="minorHAnsi"/>
                <w:b/>
                <w:sz w:val="24"/>
              </w:rPr>
            </w:pPr>
            <w:r>
              <w:rPr>
                <w:rFonts w:asciiTheme="minorHAnsi" w:hAnsiTheme="minorHAnsi" w:cstheme="minorHAnsi"/>
                <w:b/>
                <w:sz w:val="24"/>
              </w:rPr>
              <w:t>Aktivnosti</w:t>
            </w:r>
          </w:p>
          <w:p w:rsidR="00D24835" w:rsidRPr="00FF36DB" w:rsidRDefault="00D24835" w:rsidP="009F7798"/>
          <w:p w:rsidR="00D24835" w:rsidRDefault="00D24835" w:rsidP="009F7798"/>
          <w:p w:rsidR="00D24835" w:rsidRPr="00FF36DB" w:rsidRDefault="00D24835" w:rsidP="009F7798"/>
        </w:tc>
        <w:tc>
          <w:tcPr>
            <w:tcW w:w="7087" w:type="dxa"/>
            <w:tcBorders>
              <w:top w:val="single" w:sz="6" w:space="0" w:color="auto"/>
              <w:left w:val="single" w:sz="6" w:space="0" w:color="auto"/>
              <w:bottom w:val="single" w:sz="6" w:space="0" w:color="auto"/>
              <w:right w:val="single" w:sz="6" w:space="0" w:color="auto"/>
            </w:tcBorders>
          </w:tcPr>
          <w:p w:rsidR="00D24835" w:rsidRPr="00D24835" w:rsidRDefault="00D24835" w:rsidP="009F7798">
            <w:pPr>
              <w:pStyle w:val="Odstavekseznama"/>
              <w:ind w:left="0"/>
              <w:rPr>
                <w:sz w:val="24"/>
              </w:rPr>
            </w:pPr>
          </w:p>
          <w:p w:rsidR="00D24835" w:rsidRDefault="00D24835" w:rsidP="003E2D38">
            <w:pPr>
              <w:pStyle w:val="Odstavekseznama"/>
              <w:spacing w:line="276" w:lineRule="auto"/>
              <w:ind w:left="0"/>
              <w:jc w:val="both"/>
              <w:rPr>
                <w:sz w:val="24"/>
              </w:rPr>
            </w:pPr>
            <w:r w:rsidRPr="00D24835">
              <w:rPr>
                <w:sz w:val="24"/>
              </w:rPr>
              <w:t>Šolski projekt v obliki skoncentr</w:t>
            </w:r>
            <w:r>
              <w:rPr>
                <w:sz w:val="24"/>
              </w:rPr>
              <w:t xml:space="preserve">iranega 3-dnevnega izvajanja </w:t>
            </w:r>
            <w:r w:rsidRPr="00D24835">
              <w:rPr>
                <w:sz w:val="24"/>
              </w:rPr>
              <w:t xml:space="preserve">t. i. </w:t>
            </w:r>
            <w:r w:rsidRPr="00D24835">
              <w:rPr>
                <w:b/>
                <w:i/>
                <w:sz w:val="24"/>
              </w:rPr>
              <w:t>Počitnic na Drugi</w:t>
            </w:r>
            <w:r w:rsidRPr="00D24835">
              <w:rPr>
                <w:sz w:val="24"/>
              </w:rPr>
              <w:t xml:space="preserve">, </w:t>
            </w:r>
            <w:r w:rsidRPr="00D24835">
              <w:rPr>
                <w:sz w:val="24"/>
              </w:rPr>
              <w:t xml:space="preserve"> so </w:t>
            </w:r>
            <w:r w:rsidRPr="00D24835">
              <w:rPr>
                <w:sz w:val="24"/>
              </w:rPr>
              <w:t>v šolskem letu 2013/14</w:t>
            </w:r>
            <w:r w:rsidRPr="00D24835">
              <w:rPr>
                <w:sz w:val="24"/>
              </w:rPr>
              <w:t xml:space="preserve"> vključile še delavnico, imenovano </w:t>
            </w:r>
            <w:r w:rsidRPr="00D24835">
              <w:rPr>
                <w:b/>
                <w:sz w:val="24"/>
              </w:rPr>
              <w:t>Francoska zabava</w:t>
            </w:r>
            <w:r w:rsidRPr="00D24835">
              <w:rPr>
                <w:sz w:val="24"/>
              </w:rPr>
              <w:t xml:space="preserve">. Cilj tridnevnega druženja (od 30. 6. do 2. 7. 2014) </w:t>
            </w:r>
            <w:r>
              <w:rPr>
                <w:sz w:val="24"/>
              </w:rPr>
              <w:t xml:space="preserve">z osnovnošolci, ki so se (predhodno prostovoljno po e-prijavi) </w:t>
            </w:r>
            <w:r w:rsidRPr="00D24835">
              <w:rPr>
                <w:sz w:val="24"/>
              </w:rPr>
              <w:t xml:space="preserve">odločili za to delavnico, je bil naravnan k končnemu prikazu, tj. pripravi francoske zabave. </w:t>
            </w:r>
          </w:p>
          <w:p w:rsidR="00D24835" w:rsidRDefault="00D24835" w:rsidP="003E2D38">
            <w:pPr>
              <w:pStyle w:val="Odstavekseznama"/>
              <w:spacing w:line="276" w:lineRule="auto"/>
              <w:ind w:left="0"/>
              <w:jc w:val="both"/>
              <w:rPr>
                <w:sz w:val="24"/>
              </w:rPr>
            </w:pPr>
          </w:p>
          <w:p w:rsidR="003E2D38" w:rsidRDefault="00D24835" w:rsidP="003E2D38">
            <w:pPr>
              <w:pStyle w:val="Odstavekseznama"/>
              <w:spacing w:line="276" w:lineRule="auto"/>
              <w:ind w:left="0"/>
              <w:jc w:val="both"/>
              <w:rPr>
                <w:sz w:val="24"/>
              </w:rPr>
            </w:pPr>
            <w:r w:rsidRPr="00D24835">
              <w:rPr>
                <w:sz w:val="24"/>
              </w:rPr>
              <w:t xml:space="preserve">Prvi dan smo se spoznali, naučili smo se nekaj osnovnega besedišča (predstavitev, števila, dnevi v tednu, meseci v letu, barve, oblačila, hrana) in nekaj osnov francoščine (npr. kako Francozi berejo posamezne sklope črk, da je znak za množino končnica –s, da Francozi ne berejo črke –h ipd.). Program je vključeval tudi tri mini delavnice. V prvi smo izdelali vabilo na zaključno zabavo z namenom, da osnovnošolci nanjo povabijo svoje bližnje in prijatelje. V drugi smo preizkusili svoje ročne spretnosti, saj smo iz barvnega papirja izdelali rože origami, s katerimi smo okrasili učilnico, nato pa so jih osnovnošolci odnesli domov za spomin. Zadnji dan smo poskrbeli še za pogostitev vseh udeležencev na zabavi. Pripravili smo namreč osvežilno limonado in francosko specialiteto, imenovano </w:t>
            </w:r>
            <w:proofErr w:type="spellStart"/>
            <w:r w:rsidRPr="00D24835">
              <w:rPr>
                <w:i/>
                <w:sz w:val="24"/>
              </w:rPr>
              <w:t>Tarte</w:t>
            </w:r>
            <w:proofErr w:type="spellEnd"/>
            <w:r w:rsidRPr="00D24835">
              <w:rPr>
                <w:i/>
                <w:sz w:val="24"/>
              </w:rPr>
              <w:t xml:space="preserve"> </w:t>
            </w:r>
            <w:proofErr w:type="spellStart"/>
            <w:r w:rsidRPr="00D24835">
              <w:rPr>
                <w:i/>
                <w:sz w:val="24"/>
              </w:rPr>
              <w:t>Tatin</w:t>
            </w:r>
            <w:proofErr w:type="spellEnd"/>
            <w:r w:rsidRPr="00D24835">
              <w:rPr>
                <w:sz w:val="24"/>
              </w:rPr>
              <w:t>. Priprava je potekala v učilnici, v šolski kuhinji pa se je spekla.</w:t>
            </w:r>
          </w:p>
          <w:p w:rsidR="003E2D38" w:rsidRDefault="003E2D38" w:rsidP="003E2D38">
            <w:pPr>
              <w:pStyle w:val="Odstavekseznama"/>
              <w:spacing w:line="276" w:lineRule="auto"/>
              <w:ind w:left="0"/>
              <w:jc w:val="both"/>
              <w:rPr>
                <w:sz w:val="24"/>
              </w:rPr>
            </w:pPr>
          </w:p>
          <w:p w:rsidR="00D24835" w:rsidRPr="00D24835" w:rsidRDefault="00D24835" w:rsidP="003E2D38">
            <w:pPr>
              <w:pStyle w:val="Odstavekseznama"/>
              <w:spacing w:line="276" w:lineRule="auto"/>
              <w:ind w:left="0"/>
              <w:jc w:val="both"/>
              <w:rPr>
                <w:sz w:val="24"/>
              </w:rPr>
            </w:pPr>
            <w:r w:rsidRPr="00D24835">
              <w:rPr>
                <w:sz w:val="24"/>
              </w:rPr>
              <w:t xml:space="preserve">V treh dneh smo se naučili tudi nekaj tematskih pesmi (o številih, </w:t>
            </w:r>
            <w:r w:rsidRPr="00D24835">
              <w:rPr>
                <w:sz w:val="24"/>
              </w:rPr>
              <w:lastRenderedPageBreak/>
              <w:t>barvah, hrani, zabavi). Med odmori smo poslušali tudi trenutne francoske hite, ki se vrtijo po slovenskih radiih (</w:t>
            </w:r>
            <w:proofErr w:type="spellStart"/>
            <w:r w:rsidRPr="00D24835">
              <w:rPr>
                <w:sz w:val="24"/>
              </w:rPr>
              <w:t>Stromae</w:t>
            </w:r>
            <w:proofErr w:type="spellEnd"/>
            <w:r w:rsidRPr="00D24835">
              <w:rPr>
                <w:sz w:val="24"/>
              </w:rPr>
              <w:t xml:space="preserve"> in </w:t>
            </w:r>
            <w:proofErr w:type="spellStart"/>
            <w:r w:rsidRPr="00D24835">
              <w:rPr>
                <w:sz w:val="24"/>
              </w:rPr>
              <w:t>Zaz</w:t>
            </w:r>
            <w:proofErr w:type="spellEnd"/>
            <w:r w:rsidRPr="00D24835">
              <w:rPr>
                <w:sz w:val="24"/>
              </w:rPr>
              <w:t>).  Na zabavi je bilo veselo. Vsi smo uživali v kratkem programu. Preden smo se posladkali s pripravljenimi dobrotami in se poslovili sva se mentorici zahvalili za sodelovanje vsem osnovnošolcem in jim podelili diplome za ustvarjalnost in sodelovanje na t. i. Francoski zabavi.</w:t>
            </w:r>
          </w:p>
          <w:p w:rsidR="00D24835" w:rsidRDefault="00D24835" w:rsidP="003E2D38">
            <w:pPr>
              <w:pStyle w:val="Odstavekseznama"/>
              <w:spacing w:line="276" w:lineRule="auto"/>
              <w:ind w:left="0"/>
              <w:jc w:val="both"/>
              <w:rPr>
                <w:sz w:val="24"/>
              </w:rPr>
            </w:pPr>
          </w:p>
          <w:p w:rsidR="00226AA5" w:rsidRDefault="00226AA5" w:rsidP="003E2D38">
            <w:pPr>
              <w:pStyle w:val="Odstavekseznama"/>
              <w:spacing w:line="276" w:lineRule="auto"/>
              <w:ind w:left="0"/>
              <w:jc w:val="both"/>
              <w:rPr>
                <w:sz w:val="24"/>
              </w:rPr>
            </w:pPr>
            <w:r>
              <w:rPr>
                <w:sz w:val="24"/>
              </w:rPr>
              <w:t xml:space="preserve">V prilogi je učno gradivo za učence (od p1 do p22 in annexe1 do annexe4, torej 22 strani učnega gradiva za učence (naslovnica, urnik, pesmi, besedišče, vaje itn.) ter 4 strani dodatka (vabilo na francosko zabavo za starše, recept o </w:t>
            </w:r>
            <w:proofErr w:type="spellStart"/>
            <w:r w:rsidRPr="00226AA5">
              <w:rPr>
                <w:i/>
                <w:sz w:val="24"/>
              </w:rPr>
              <w:t>Tarte</w:t>
            </w:r>
            <w:proofErr w:type="spellEnd"/>
            <w:r w:rsidRPr="00226AA5">
              <w:rPr>
                <w:i/>
                <w:sz w:val="24"/>
              </w:rPr>
              <w:t xml:space="preserve"> </w:t>
            </w:r>
            <w:proofErr w:type="spellStart"/>
            <w:r w:rsidRPr="00226AA5">
              <w:rPr>
                <w:i/>
                <w:sz w:val="24"/>
              </w:rPr>
              <w:t>Tatin</w:t>
            </w:r>
            <w:proofErr w:type="spellEnd"/>
            <w:r>
              <w:rPr>
                <w:sz w:val="24"/>
              </w:rPr>
              <w:t xml:space="preserve">, diplomo </w:t>
            </w:r>
            <w:r>
              <w:rPr>
                <w:sz w:val="24"/>
              </w:rPr>
              <w:t>in priznanje</w:t>
            </w:r>
            <w:r>
              <w:rPr>
                <w:sz w:val="24"/>
              </w:rPr>
              <w:t xml:space="preserve"> (ki sva ju učiteljici ob koncu svečano podelili udeležencem).</w:t>
            </w:r>
          </w:p>
          <w:p w:rsidR="00226AA5" w:rsidRPr="00226AA5" w:rsidRDefault="00226AA5" w:rsidP="003E2D38">
            <w:pPr>
              <w:pStyle w:val="Odstavekseznama"/>
              <w:spacing w:line="276" w:lineRule="auto"/>
              <w:ind w:left="0"/>
              <w:jc w:val="both"/>
              <w:rPr>
                <w:sz w:val="24"/>
              </w:rPr>
            </w:pPr>
            <w:r>
              <w:rPr>
                <w:sz w:val="24"/>
              </w:rPr>
              <w:t xml:space="preserve">Torej 22 strani je učnega gradiva za učence in 4 dodatne strani kot gradivo za učitelje. </w:t>
            </w:r>
          </w:p>
          <w:p w:rsidR="00D24835" w:rsidRPr="00D24835" w:rsidRDefault="00D24835" w:rsidP="009F7798">
            <w:pPr>
              <w:pStyle w:val="Odstavekseznama"/>
              <w:ind w:left="0"/>
              <w:rPr>
                <w:sz w:val="24"/>
              </w:rPr>
            </w:pPr>
          </w:p>
        </w:tc>
      </w:tr>
      <w:tr w:rsidR="00D24835" w:rsidRPr="004868AA" w:rsidTr="009F7798">
        <w:tc>
          <w:tcPr>
            <w:tcW w:w="2764" w:type="dxa"/>
            <w:tcBorders>
              <w:top w:val="single" w:sz="6" w:space="0" w:color="auto"/>
              <w:left w:val="single" w:sz="6" w:space="0" w:color="auto"/>
              <w:bottom w:val="single" w:sz="6" w:space="0" w:color="auto"/>
              <w:right w:val="single" w:sz="6" w:space="0" w:color="auto"/>
            </w:tcBorders>
          </w:tcPr>
          <w:p w:rsidR="00D24835" w:rsidRPr="002C58F2" w:rsidRDefault="00D24835" w:rsidP="009F7798">
            <w:pPr>
              <w:rPr>
                <w:rFonts w:cstheme="minorHAnsi"/>
                <w:b/>
                <w:sz w:val="24"/>
              </w:rPr>
            </w:pPr>
            <w:r>
              <w:rPr>
                <w:rFonts w:cstheme="minorHAnsi"/>
                <w:b/>
                <w:sz w:val="24"/>
              </w:rPr>
              <w:lastRenderedPageBreak/>
              <w:t>Ocena uspešnosti</w:t>
            </w:r>
          </w:p>
        </w:tc>
        <w:tc>
          <w:tcPr>
            <w:tcW w:w="7087" w:type="dxa"/>
            <w:tcBorders>
              <w:top w:val="single" w:sz="6" w:space="0" w:color="auto"/>
              <w:left w:val="single" w:sz="6" w:space="0" w:color="auto"/>
              <w:bottom w:val="single" w:sz="6" w:space="0" w:color="auto"/>
              <w:right w:val="single" w:sz="6" w:space="0" w:color="auto"/>
            </w:tcBorders>
          </w:tcPr>
          <w:p w:rsidR="00D24835" w:rsidRDefault="003E2D38" w:rsidP="003E2D38">
            <w:pPr>
              <w:jc w:val="both"/>
              <w:rPr>
                <w:rFonts w:ascii="Times New Roman" w:hAnsi="Times New Roman" w:cs="Times New Roman"/>
                <w:sz w:val="24"/>
              </w:rPr>
            </w:pPr>
            <w:r>
              <w:rPr>
                <w:rFonts w:ascii="Times New Roman" w:hAnsi="Times New Roman" w:cs="Times New Roman"/>
                <w:sz w:val="24"/>
              </w:rPr>
              <w:t xml:space="preserve">Analiza anketnega vprašalnika </w:t>
            </w:r>
            <w:r w:rsidRPr="003E2D38">
              <w:rPr>
                <w:rFonts w:ascii="Times New Roman" w:hAnsi="Times New Roman" w:cs="Times New Roman"/>
                <w:b/>
                <w:color w:val="365F91" w:themeColor="accent1" w:themeShade="BF"/>
                <w:sz w:val="24"/>
                <w:u w:val="single"/>
              </w:rPr>
              <w:t xml:space="preserve">(glej vprašalnik v prilogi) </w:t>
            </w:r>
            <w:r w:rsidR="00D24835" w:rsidRPr="003E2D38">
              <w:rPr>
                <w:rFonts w:ascii="Times New Roman" w:hAnsi="Times New Roman" w:cs="Times New Roman"/>
                <w:sz w:val="24"/>
              </w:rPr>
              <w:t xml:space="preserve">je pokazala, da so bili udeleženci delavnice Francoska zabava zelo navdušeni in v prihodnje želijo več dni počitnic na Drugi. Obe mentorici ocenjujeva delavnico Francoska zabava kot zelo uspešno. To so sporočili tudi  starši nekaterih </w:t>
            </w:r>
            <w:r w:rsidR="00226AA5">
              <w:rPr>
                <w:rFonts w:ascii="Times New Roman" w:hAnsi="Times New Roman" w:cs="Times New Roman"/>
                <w:sz w:val="24"/>
              </w:rPr>
              <w:t>udeleženih osnovnošolcev, ki so sodelovali na končni zabavi.</w:t>
            </w:r>
            <w:r>
              <w:rPr>
                <w:rFonts w:ascii="Times New Roman" w:hAnsi="Times New Roman" w:cs="Times New Roman"/>
                <w:sz w:val="24"/>
              </w:rPr>
              <w:t xml:space="preserve"> </w:t>
            </w:r>
          </w:p>
          <w:p w:rsidR="003E2D38" w:rsidRPr="003E2D38" w:rsidRDefault="003E2D38" w:rsidP="003E2D38">
            <w:pPr>
              <w:jc w:val="both"/>
              <w:rPr>
                <w:rFonts w:ascii="Times New Roman" w:hAnsi="Times New Roman" w:cs="Times New Roman"/>
                <w:sz w:val="24"/>
              </w:rPr>
            </w:pPr>
            <w:r>
              <w:rPr>
                <w:rFonts w:ascii="Times New Roman" w:hAnsi="Times New Roman" w:cs="Times New Roman"/>
                <w:sz w:val="24"/>
              </w:rPr>
              <w:t xml:space="preserve">Udeležencem delavnic so bile najbolj všeč kreativne delavnice, v katerih so se izkazali s svojimi ročnimi spretnostni (delavnica izdelovanja rož origami, delavnica priprave limonade in sladice </w:t>
            </w:r>
            <w:proofErr w:type="spellStart"/>
            <w:r w:rsidRPr="003E2D38">
              <w:rPr>
                <w:rFonts w:ascii="Times New Roman" w:hAnsi="Times New Roman" w:cs="Times New Roman"/>
                <w:i/>
                <w:sz w:val="24"/>
              </w:rPr>
              <w:t>Tarte</w:t>
            </w:r>
            <w:proofErr w:type="spellEnd"/>
            <w:r w:rsidRPr="003E2D38">
              <w:rPr>
                <w:rFonts w:ascii="Times New Roman" w:hAnsi="Times New Roman" w:cs="Times New Roman"/>
                <w:i/>
                <w:sz w:val="24"/>
              </w:rPr>
              <w:t xml:space="preserve"> </w:t>
            </w:r>
            <w:proofErr w:type="spellStart"/>
            <w:r w:rsidRPr="003E2D38">
              <w:rPr>
                <w:rFonts w:ascii="Times New Roman" w:hAnsi="Times New Roman" w:cs="Times New Roman"/>
                <w:i/>
                <w:sz w:val="24"/>
              </w:rPr>
              <w:t>Tatin</w:t>
            </w:r>
            <w:proofErr w:type="spellEnd"/>
            <w:r>
              <w:rPr>
                <w:rFonts w:ascii="Times New Roman" w:hAnsi="Times New Roman" w:cs="Times New Roman"/>
                <w:sz w:val="24"/>
              </w:rPr>
              <w:t>). Vsem udeležencem so bile všeč obravnavane pesmi. Edina kritika je bila, da bi lahko ta dejavnost, torej Počitnice na Drugi – Francoska zabava traja</w:t>
            </w:r>
            <w:r w:rsidR="00F44906">
              <w:rPr>
                <w:rFonts w:ascii="Times New Roman" w:hAnsi="Times New Roman" w:cs="Times New Roman"/>
                <w:sz w:val="24"/>
              </w:rPr>
              <w:t>la</w:t>
            </w:r>
            <w:r>
              <w:rPr>
                <w:rFonts w:ascii="Times New Roman" w:hAnsi="Times New Roman" w:cs="Times New Roman"/>
                <w:sz w:val="24"/>
              </w:rPr>
              <w:t xml:space="preserve"> več dni. Predlagali so pet dni ali več.</w:t>
            </w:r>
          </w:p>
          <w:p w:rsidR="00D24835" w:rsidRPr="00D24835" w:rsidRDefault="00D24835" w:rsidP="009F7798">
            <w:pPr>
              <w:rPr>
                <w:rFonts w:cstheme="minorHAnsi"/>
                <w:sz w:val="24"/>
              </w:rPr>
            </w:pPr>
          </w:p>
        </w:tc>
      </w:tr>
    </w:tbl>
    <w:p w:rsidR="00D24835" w:rsidRPr="00D24835" w:rsidRDefault="00D24835" w:rsidP="00D24835">
      <w:pPr>
        <w:jc w:val="center"/>
        <w:rPr>
          <w:rFonts w:ascii="Times New Roman" w:hAnsi="Times New Roman" w:cs="Times New Roman"/>
          <w:b/>
          <w:sz w:val="28"/>
          <w:szCs w:val="28"/>
        </w:rPr>
      </w:pPr>
    </w:p>
    <w:p w:rsidR="00D24835" w:rsidRPr="00F44906" w:rsidRDefault="00F44906" w:rsidP="00F44906">
      <w:pPr>
        <w:jc w:val="right"/>
        <w:rPr>
          <w:rFonts w:ascii="Times New Roman" w:hAnsi="Times New Roman" w:cs="Times New Roman"/>
          <w:sz w:val="24"/>
          <w:szCs w:val="24"/>
        </w:rPr>
      </w:pPr>
      <w:r w:rsidRPr="00F44906">
        <w:rPr>
          <w:rFonts w:ascii="Times New Roman" w:hAnsi="Times New Roman" w:cs="Times New Roman"/>
          <w:sz w:val="24"/>
          <w:szCs w:val="24"/>
        </w:rPr>
        <w:t xml:space="preserve">Mary </w:t>
      </w:r>
      <w:proofErr w:type="spellStart"/>
      <w:r w:rsidRPr="00F44906">
        <w:rPr>
          <w:rFonts w:ascii="Times New Roman" w:hAnsi="Times New Roman" w:cs="Times New Roman"/>
          <w:sz w:val="24"/>
          <w:szCs w:val="24"/>
        </w:rPr>
        <w:t>Ellen</w:t>
      </w:r>
      <w:proofErr w:type="spellEnd"/>
      <w:r w:rsidRPr="00F44906">
        <w:rPr>
          <w:rFonts w:ascii="Times New Roman" w:hAnsi="Times New Roman" w:cs="Times New Roman"/>
          <w:sz w:val="24"/>
          <w:szCs w:val="24"/>
        </w:rPr>
        <w:t xml:space="preserve"> </w:t>
      </w:r>
      <w:proofErr w:type="spellStart"/>
      <w:r w:rsidRPr="00F44906">
        <w:rPr>
          <w:rFonts w:ascii="Times New Roman" w:hAnsi="Times New Roman" w:cs="Times New Roman"/>
          <w:sz w:val="24"/>
          <w:szCs w:val="24"/>
        </w:rPr>
        <w:t>Ramasimanana</w:t>
      </w:r>
      <w:proofErr w:type="spellEnd"/>
      <w:r w:rsidRPr="00F44906">
        <w:rPr>
          <w:rFonts w:ascii="Times New Roman" w:hAnsi="Times New Roman" w:cs="Times New Roman"/>
          <w:sz w:val="24"/>
          <w:szCs w:val="24"/>
        </w:rPr>
        <w:t xml:space="preserve"> Virtič, prof.</w:t>
      </w:r>
    </w:p>
    <w:p w:rsidR="00F44906" w:rsidRDefault="00F44906" w:rsidP="00F44906">
      <w:pPr>
        <w:jc w:val="right"/>
        <w:rPr>
          <w:rFonts w:ascii="Times New Roman" w:hAnsi="Times New Roman" w:cs="Times New Roman"/>
          <w:sz w:val="24"/>
          <w:szCs w:val="24"/>
        </w:rPr>
      </w:pPr>
      <w:r w:rsidRPr="00F44906">
        <w:rPr>
          <w:rFonts w:ascii="Times New Roman" w:hAnsi="Times New Roman" w:cs="Times New Roman"/>
          <w:sz w:val="24"/>
          <w:szCs w:val="24"/>
        </w:rPr>
        <w:t>Karmen Kaučič, prof.</w:t>
      </w:r>
    </w:p>
    <w:p w:rsidR="00F44906" w:rsidRDefault="00F44906" w:rsidP="00F44906">
      <w:pPr>
        <w:rPr>
          <w:rFonts w:ascii="Times New Roman" w:hAnsi="Times New Roman" w:cs="Times New Roman"/>
          <w:sz w:val="24"/>
          <w:szCs w:val="24"/>
        </w:rPr>
      </w:pPr>
    </w:p>
    <w:p w:rsidR="00F44906" w:rsidRDefault="00F44906" w:rsidP="00F44906">
      <w:pPr>
        <w:rPr>
          <w:rFonts w:ascii="Times New Roman" w:hAnsi="Times New Roman" w:cs="Times New Roman"/>
          <w:sz w:val="24"/>
          <w:szCs w:val="24"/>
        </w:rPr>
      </w:pPr>
    </w:p>
    <w:p w:rsidR="00F44906" w:rsidRPr="00F44906" w:rsidRDefault="00F44906" w:rsidP="00F44906">
      <w:pPr>
        <w:rPr>
          <w:rFonts w:ascii="Times New Roman" w:hAnsi="Times New Roman" w:cs="Times New Roman"/>
          <w:sz w:val="24"/>
          <w:szCs w:val="24"/>
        </w:rPr>
      </w:pPr>
      <w:r>
        <w:rPr>
          <w:rFonts w:ascii="Times New Roman" w:hAnsi="Times New Roman" w:cs="Times New Roman"/>
          <w:sz w:val="24"/>
          <w:szCs w:val="24"/>
        </w:rPr>
        <w:t>Maribor, julij 2014</w:t>
      </w:r>
    </w:p>
    <w:sectPr w:rsidR="00F44906" w:rsidRPr="00F44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35"/>
    <w:rsid w:val="00226AA5"/>
    <w:rsid w:val="003E2D38"/>
    <w:rsid w:val="008A3F7F"/>
    <w:rsid w:val="00D24835"/>
    <w:rsid w:val="00F44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24835"/>
    <w:pPr>
      <w:spacing w:after="0" w:line="240" w:lineRule="auto"/>
      <w:ind w:left="720"/>
      <w:contextualSpacing/>
    </w:pPr>
    <w:rPr>
      <w:rFonts w:ascii="Times New Roman" w:eastAsia="Times New Roman" w:hAnsi="Times New Roman" w:cs="Times New Roman"/>
      <w:sz w:val="20"/>
      <w:szCs w:val="20"/>
      <w:lang w:eastAsia="sl-SI"/>
    </w:rPr>
  </w:style>
  <w:style w:type="paragraph" w:styleId="Brezrazmikov">
    <w:name w:val="No Spacing"/>
    <w:uiPriority w:val="1"/>
    <w:qFormat/>
    <w:rsid w:val="00D24835"/>
    <w:pPr>
      <w:spacing w:after="0" w:line="240" w:lineRule="auto"/>
    </w:pPr>
    <w:rPr>
      <w:rFonts w:ascii="Times New Roman" w:eastAsia="Times New Roman" w:hAnsi="Times New Roman"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24835"/>
    <w:pPr>
      <w:spacing w:after="0" w:line="240" w:lineRule="auto"/>
      <w:ind w:left="720"/>
      <w:contextualSpacing/>
    </w:pPr>
    <w:rPr>
      <w:rFonts w:ascii="Times New Roman" w:eastAsia="Times New Roman" w:hAnsi="Times New Roman" w:cs="Times New Roman"/>
      <w:sz w:val="20"/>
      <w:szCs w:val="20"/>
      <w:lang w:eastAsia="sl-SI"/>
    </w:rPr>
  </w:style>
  <w:style w:type="paragraph" w:styleId="Brezrazmikov">
    <w:name w:val="No Spacing"/>
    <w:uiPriority w:val="1"/>
    <w:qFormat/>
    <w:rsid w:val="00D24835"/>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504</Words>
  <Characters>2875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Karmen</cp:lastModifiedBy>
  <cp:revision>1</cp:revision>
  <dcterms:created xsi:type="dcterms:W3CDTF">2015-03-18T16:23:00Z</dcterms:created>
  <dcterms:modified xsi:type="dcterms:W3CDTF">2015-03-18T16:58:00Z</dcterms:modified>
</cp:coreProperties>
</file>